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057" w:rsidRPr="00A031C4" w:rsidRDefault="00E60057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200338" w:rsidP="00A031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 на ситуационные задачи</w:t>
      </w:r>
      <w:bookmarkStart w:id="0" w:name="_GoBack"/>
      <w:bookmarkEnd w:id="0"/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A031C4" w:rsidRDefault="00A031C4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1. В поселке Р. возникла эпидемическая вспышка энтеровирусной инфекции. Предположительно водного характера. Не исключено заражение за счет реализации контактно-бытового пути передачи.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О водном характере эпидемической вспышки свидетельствует вовлечение большого числа людей, последовательное развитие эпидемической вспышки. Большое число тяжелых и среднетяжелых форм заболеваний могут свидетельствовать в пользу воздушно-капельного пути передачи.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Возникновение эпидемической вспышки энтеровирусных инфекций может быть связано с проявлением сезонного подъема на территории или с аварией на водопроводной сети. В пользу этих предположений свидетельствует массовые случаи заболеваний.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4. Для подтверждения предварительного диагноза дополнительно необходимо получить данные: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данные характеризующие эпидемическую ситуацию по энтеровирусным инфекциям в области, </w:t>
      </w:r>
    </w:p>
    <w:p w:rsidR="0029740F" w:rsidRPr="00A031C4" w:rsidRDefault="0029740F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результаты исследования питьевой воды на наличие энтеровирусов, </w:t>
      </w:r>
    </w:p>
    <w:p w:rsidR="00264149" w:rsidRPr="00A031C4" w:rsidRDefault="00264149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сведения об авариях водопроводной сети и возможного экстремального загрязнения водоемов,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соблюдение требований к «питьевому режиму».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 Госпитализация больных с ЭВИ и лиц с подозрением на это заболевание проводится по клиническим и эпидемиологическим показаниям. Обязательной госпитализации подлежат больные ЭВИ и лица с подозрением на это заболевание с неврологической симптоматикой (серозный менингит, менингоэнцефалит</w:t>
      </w:r>
      <w:r w:rsidR="00A031C4">
        <w:rPr>
          <w:rFonts w:ascii="Times New Roman" w:hAnsi="Times New Roman" w:cs="Times New Roman"/>
          <w:sz w:val="24"/>
          <w:szCs w:val="24"/>
        </w:rPr>
        <w:t xml:space="preserve">, вирусные энцефалиты, миелит). </w:t>
      </w:r>
      <w:r w:rsidRPr="00A031C4">
        <w:rPr>
          <w:rFonts w:ascii="Times New Roman" w:hAnsi="Times New Roman" w:cs="Times New Roman"/>
          <w:sz w:val="24"/>
          <w:szCs w:val="24"/>
        </w:rPr>
        <w:t xml:space="preserve">Обязательной изоляции подлежат больные всеми клиническими формами ЭВИ и лица с подозрением на это заболевание из организованных коллективов, а также проживающие в общежитиях. Больные с ЭВИ и лица с подозрением на это заболевание подлежат обязательному лабораторному обследованию. Взятие клинического материала от больного организуется при установлении диагноза ЭВИ или при подозрении на это заболевание в день его обращения (госпитализации). В целях локализации очага энтеровирусной инфекции проводится активное выявление больных методом опроса, осмотра при утреннем приеме детей в коллектив (для организованных детей, а также при подворных (поквартирных) обходах. За контактными в организованных коллективах устанавливается медицинское наблюдение.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Ограничительные мероприятия включают: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прекращение приема новых и временно отсутствующих детей в группу, в которой зарегистрирован случай ЭВИ;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запрещение перевода детей из группы, в которой зарегистрирован случай ЭВИ в другую группу;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запрещение участия карантинной группы в общих культурно-массовых мероприятиях детской организации;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организацию прогулок карантинной группы с соблюдением принципа групповой изоляции на участке и при возвращении в группу;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соблюдении принципа изоляции детей карантинной группы при организации питания. </w:t>
      </w:r>
    </w:p>
    <w:p w:rsidR="00264149" w:rsidRPr="00A031C4" w:rsidRDefault="00264149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Организуется проведение дезинфекции в очагах.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lastRenderedPageBreak/>
        <w:t>Ситуационная задача № 2.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Показатель заболеваемости за неделю составлял 50,5 на 100 тыс. населения, что в 1,9 раза ниже порогового уровня.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2. В структуре заболевших преобладает взрослое население – 63,3 %.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Заболеваемость взрослого населения составляла 37,9 на 10 тыс. населения, детей – 112,2 на 10 тыс., в </w:t>
      </w:r>
      <w:proofErr w:type="spellStart"/>
      <w:r w:rsidRPr="00A031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031C4">
        <w:rPr>
          <w:rFonts w:ascii="Times New Roman" w:hAnsi="Times New Roman" w:cs="Times New Roman"/>
          <w:sz w:val="24"/>
          <w:szCs w:val="24"/>
        </w:rPr>
        <w:t>.: 0-2 лет – 166,1 на 10 тыс.; 3-6 лет – 197,3 на 10 тыс.; 7-14 лет - 105,9 на 10 тыс.; взрослые – 37,9 на 10 тыс., то есть дети болели в 3 раза чаще, чем взрослые, а соотношение заболевших детей от 3 до 6 лет к взрослым составляло 5:1.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A031C4" w:rsidRDefault="00A031C4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привитых: </w:t>
      </w:r>
      <w:r w:rsidR="00A251E7"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13100000: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8700 = 149,4.</w:t>
      </w: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Заболеваемость не привитых: </w:t>
      </w:r>
      <w:r w:rsidR="00A251E7"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4100000: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 = 4000.</w:t>
      </w:r>
    </w:p>
    <w:p w:rsidR="0029740F" w:rsidRPr="00A031C4" w:rsidRDefault="0029740F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Коэффициент эффективности иммунизации составляет 96,3%, то есть иммунизация высокоэффективна.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1. В городе возникла эпидемическая вспышка брюшного тифа. Предположительно, эпидемическая вспышка обусловлена пищевым путем передачи.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2. О пищевом характере эпидемической вспышки свидетельствует одномоментное начало вспышки, преобладание тяжелых клинических форм.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3. Возникновение пищевой вспышки может быть связано или с наличием хронического носителя среди членов семьи или употреблением продуктов, контаминированных сальмонеллами. Заражение произошло, скорее всего, при праздновании дня рождения одного из членов семей.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4. Для подтверждения предварительного диагноза дополнительно необходимо получить данные: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данные об эпидемической ситуации по брюшному тифу,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сведения о характеристике возбудителя, выделенного от больных (один фаговариант или множество),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данные эпидемиологического анамнеза, уточняющие не выезжал ли кто-нибудь из членов семей на неблагополучные по брюшному тифу территории, не болел ли ранее брюшным тифом, не было ли каких-либо инфекционных заболеваний среди членов семей, где приобретались продукты для приготовления пищи, все ли заболевшие присутствовали на праздновании дня рождения,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- результаты исследования типа «случай-контроль» по определению фактора передачи (пищевого продукта), с которым связано возникновение эпидемической вспышки.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Мероприятия, направленные на источник инфекции.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Больных следует госпитализировать в инфекционный стационар. Активное выявление больных среди контактных в очаге проводят врачи-терапевты, врачи-инфекционисты и врачи-педиатры на основе опроса, клинического и лабораторного обследования. С целью раннего выявления новых заболеваний за всеми контактными устанавливается медицинское наблюдение (осмотр, опрос, термометрия) на протяжении 3-х недель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В квартирных очагах вопрос об эпидемиологической целесообразности бактериологического и серологического обследования контактных (или только части из них) и его кратности решается врачом-эпидемиологом. При выделении возбудителя внешне здоровые (без признаков болезни) лица госпитализируются для установления характера носительства.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На период проведения лабораторных обследований (до получения результатов) и при отсутствии клинических симптомов заболевания контактные лица не отстраняются от работы и посещения организованных коллективов.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lastRenderedPageBreak/>
        <w:t>В детском саду организовать проведение режимно-ограничительных мероприятий в течение 21 дня, в ходе которых организовать медицинское наблюдение с проведением бактериологического исследования с целью определения носителей. Не допускается прием новых детей, перевод детей из группы в группы.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механизм передачи. Необходимо организовать заключительную дезинфекцию в семейных очагах и в детском саду.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Мероприятия, направленные на восприимчивый организм. Провести бактериофагирование всех контактировавших.</w:t>
      </w:r>
    </w:p>
    <w:p w:rsidR="00A031C4" w:rsidRDefault="00A031C4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A031C4" w:rsidRDefault="00A031C4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Вирусным гепатитом А болеют преимущественно лица молодого возраста (15-30 лет), но в период эпидемического подъема заболеваемости могут вовлекаться более старшие возрастные группы, поэтому составляем пропорцию, рассчитывая заболеваемость на 100 000 населения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1000000 человек в городе А – 3000 больных ВГА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100000 - х</w:t>
      </w:r>
    </w:p>
    <w:p w:rsidR="0029740F" w:rsidRPr="00A031C4" w:rsidRDefault="0029740F" w:rsidP="00A031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2002 году заболеваемость ВГА составила 300‰., в 10 раз выше чем заболеваемость ВГА в 2001 году.</w:t>
      </w:r>
    </w:p>
    <w:p w:rsidR="0029740F" w:rsidRPr="00A031C4" w:rsidRDefault="0029740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Относительный риск: OR = 12,00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Отношение шансов: OR = 0,75</w:t>
      </w:r>
    </w:p>
    <w:p w:rsidR="002A1E3F" w:rsidRPr="00A031C4" w:rsidRDefault="002A1E3F" w:rsidP="00A031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гипотеза о наличии связи заболеваемости сальмонеллезом с употреблением в пищу печеночного паштета имеет место быть.</w:t>
      </w:r>
    </w:p>
    <w:p w:rsidR="002A1E3F" w:rsidRPr="00A031C4" w:rsidRDefault="002A1E3F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66B7" w:rsidRPr="00A031C4" w:rsidRDefault="004D66B7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031C4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4D66B7" w:rsidRPr="00A031C4" w:rsidRDefault="004D66B7" w:rsidP="00A031C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1. Для постановки окончательного диагноза необходимо провести посев испражнений и серологическое исследование с парными сыворотками.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2. Эпидемическую ситуацию в населенном пункте можно </w:t>
      </w:r>
      <w:r w:rsidR="00A031C4" w:rsidRPr="00A031C4">
        <w:rPr>
          <w:rFonts w:ascii="Times New Roman" w:hAnsi="Times New Roman" w:cs="Times New Roman"/>
          <w:sz w:val="24"/>
          <w:szCs w:val="24"/>
        </w:rPr>
        <w:t>оценить,</w:t>
      </w:r>
      <w:r w:rsidRPr="00A031C4">
        <w:rPr>
          <w:rFonts w:ascii="Times New Roman" w:hAnsi="Times New Roman" w:cs="Times New Roman"/>
          <w:sz w:val="24"/>
          <w:szCs w:val="24"/>
        </w:rPr>
        <w:t xml:space="preserve"> как вспышку, возможно, водную, учитывая наводнение, которое могло привести к ухудшению качества воды.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3. Гипотезу о типе вспышки можно подтвердить, проведя лабораторное исследование питьевой воды и эпидемиологическое исследование по типу «случай контроль».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4. В очагах необходимо провести следующие противоэпидемические мероприятия: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госпитализацию больных,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дезинфекцию в очагах, </w:t>
      </w:r>
    </w:p>
    <w:p w:rsidR="00710228" w:rsidRPr="00A031C4" w:rsidRDefault="00710228" w:rsidP="00A031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 xml:space="preserve">- выявление контактных, их обследование и наблюдение. </w:t>
      </w:r>
    </w:p>
    <w:p w:rsidR="009B245F" w:rsidRPr="00A031C4" w:rsidRDefault="00710228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1C4">
        <w:rPr>
          <w:rFonts w:ascii="Times New Roman" w:hAnsi="Times New Roman" w:cs="Times New Roman"/>
          <w:sz w:val="24"/>
          <w:szCs w:val="24"/>
        </w:rPr>
        <w:t>5. За очагом острой кишечной инфекции наблюдение проводится в течение 7 дней со дня изоляции (госпитализации) больного и проведения заключительной дезинфекции.</w:t>
      </w:r>
    </w:p>
    <w:p w:rsidR="00A12352" w:rsidRDefault="00A12352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16F" w:rsidRPr="00A12352" w:rsidRDefault="009B245F" w:rsidP="00A031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2352">
        <w:rPr>
          <w:rFonts w:ascii="Times New Roman" w:hAnsi="Times New Roman" w:cs="Times New Roman"/>
          <w:b/>
          <w:sz w:val="24"/>
          <w:szCs w:val="24"/>
        </w:rPr>
        <w:t>Ситуационная задача №8</w:t>
      </w:r>
    </w:p>
    <w:p w:rsidR="00E9048A" w:rsidRPr="00A031C4" w:rsidRDefault="00E9048A" w:rsidP="00A031C4">
      <w:pPr>
        <w:pStyle w:val="a7"/>
        <w:spacing w:before="0" w:beforeAutospacing="0" w:after="0" w:afterAutospacing="0"/>
      </w:pPr>
      <w:r w:rsidRPr="00A031C4">
        <w:t>1. Показатель абсолютного риска равен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AR = (a/ a + b) - (c/ c + d) = 35 - 7,5 = 27,7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Относительный риск: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RR = (a/ a + b) / (c/ c + d) = 35 / 7,5 = 4,7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Отношение шансов: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OR = (</w:t>
      </w:r>
      <w:proofErr w:type="spellStart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ad</w:t>
      </w:r>
      <w:proofErr w:type="spellEnd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bc</w:t>
      </w:r>
      <w:proofErr w:type="spellEnd"/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>) = 42 x 62 / 77 x 5 = 2604 / 385 = 6,8.</w:t>
      </w:r>
    </w:p>
    <w:p w:rsidR="00E9048A" w:rsidRPr="00A031C4" w:rsidRDefault="00E9048A" w:rsidP="00A03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эпидемиологами сделан вывод о том, что риск заболеть ОКИ при употреблении в пищу обедов в изучаемый период времени был в 4,7 раза выше у детей, </w:t>
      </w:r>
      <w:r w:rsidRPr="00A031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питавшихся в школе по сравнению с не обедавшими детьми. Шансы заболеть ОКИ у обедавших детей были в 6,8 раз выше, чем среди не обедавших.</w:t>
      </w:r>
    </w:p>
    <w:p w:rsidR="00E9048A" w:rsidRPr="00A031C4" w:rsidRDefault="00E9048A" w:rsidP="00A031C4">
      <w:pPr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:rsidR="00E9048A" w:rsidRPr="00A031C4" w:rsidRDefault="00E9048A" w:rsidP="00A031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9048A" w:rsidRPr="00A03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75"/>
    <w:rsid w:val="00190936"/>
    <w:rsid w:val="00200338"/>
    <w:rsid w:val="00264149"/>
    <w:rsid w:val="00290684"/>
    <w:rsid w:val="0029740F"/>
    <w:rsid w:val="002A1E3F"/>
    <w:rsid w:val="004B606D"/>
    <w:rsid w:val="004D66B7"/>
    <w:rsid w:val="00710228"/>
    <w:rsid w:val="0075516F"/>
    <w:rsid w:val="008012CE"/>
    <w:rsid w:val="00801475"/>
    <w:rsid w:val="0081797D"/>
    <w:rsid w:val="00974A44"/>
    <w:rsid w:val="009B245F"/>
    <w:rsid w:val="00A031C4"/>
    <w:rsid w:val="00A12352"/>
    <w:rsid w:val="00A251E7"/>
    <w:rsid w:val="00A44438"/>
    <w:rsid w:val="00AB692F"/>
    <w:rsid w:val="00B774A7"/>
    <w:rsid w:val="00E60057"/>
    <w:rsid w:val="00E9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717BB"/>
  <w15:chartTrackingRefBased/>
  <w15:docId w15:val="{DF4AE3FA-2746-464D-AB1E-CC4E7D98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17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90936"/>
    <w:pPr>
      <w:ind w:left="720"/>
      <w:contextualSpacing/>
    </w:pPr>
  </w:style>
  <w:style w:type="character" w:styleId="a4">
    <w:name w:val="Subtle Emphasis"/>
    <w:basedOn w:val="a0"/>
    <w:uiPriority w:val="19"/>
    <w:qFormat/>
    <w:rsid w:val="004B606D"/>
    <w:rPr>
      <w:i/>
      <w:iCs/>
      <w:color w:val="404040" w:themeColor="text1" w:themeTint="BF"/>
    </w:rPr>
  </w:style>
  <w:style w:type="paragraph" w:styleId="a5">
    <w:name w:val="Subtitle"/>
    <w:basedOn w:val="a"/>
    <w:next w:val="a"/>
    <w:link w:val="a6"/>
    <w:uiPriority w:val="11"/>
    <w:qFormat/>
    <w:rsid w:val="004B606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4B606D"/>
    <w:rPr>
      <w:rFonts w:eastAsiaTheme="minorEastAsia"/>
      <w:color w:val="5A5A5A" w:themeColor="text1" w:themeTint="A5"/>
      <w:spacing w:val="15"/>
    </w:rPr>
  </w:style>
  <w:style w:type="paragraph" w:styleId="a7">
    <w:name w:val="Normal (Web)"/>
    <w:basedOn w:val="a"/>
    <w:uiPriority w:val="99"/>
    <w:unhideWhenUsed/>
    <w:rsid w:val="00E90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2020-10-17T03:29:00Z</dcterms:created>
  <dcterms:modified xsi:type="dcterms:W3CDTF">2020-10-18T05:03:00Z</dcterms:modified>
</cp:coreProperties>
</file>